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5F" w:rsidRDefault="00DA345A" w:rsidP="00DA345A">
      <w:pPr>
        <w:jc w:val="center"/>
        <w:rPr>
          <w:b/>
          <w:sz w:val="24"/>
          <w:szCs w:val="24"/>
        </w:rPr>
      </w:pPr>
      <w:r w:rsidRPr="00DA345A">
        <w:rPr>
          <w:b/>
          <w:sz w:val="24"/>
          <w:szCs w:val="24"/>
        </w:rPr>
        <w:t>CAST Report – August 2012</w:t>
      </w:r>
    </w:p>
    <w:p w:rsidR="00DA345A" w:rsidRPr="00DA345A" w:rsidRDefault="00DA345A" w:rsidP="00DA345A">
      <w:pPr>
        <w:jc w:val="center"/>
        <w:rPr>
          <w:sz w:val="24"/>
          <w:szCs w:val="24"/>
        </w:rPr>
      </w:pPr>
      <w:r>
        <w:rPr>
          <w:sz w:val="24"/>
          <w:szCs w:val="24"/>
        </w:rPr>
        <w:t>Phil Westra, WSWS representative on the Board of CAST</w:t>
      </w:r>
    </w:p>
    <w:p w:rsidR="00DA345A" w:rsidRDefault="00DA345A"/>
    <w:p w:rsidR="00DA345A" w:rsidRPr="00DA345A" w:rsidRDefault="00DA345A" w:rsidP="00DA345A">
      <w:pPr>
        <w:pStyle w:val="ListParagraph"/>
        <w:numPr>
          <w:ilvl w:val="0"/>
          <w:numId w:val="2"/>
        </w:numPr>
        <w:overflowPunct w:val="0"/>
        <w:spacing w:after="0" w:line="240" w:lineRule="auto"/>
      </w:pPr>
      <w:r w:rsidRPr="00DA345A">
        <w:rPr>
          <w:rFonts w:ascii="Arial" w:hAnsi="Arial" w:cs="Arial"/>
          <w:color w:val="333333"/>
          <w:sz w:val="24"/>
          <w:szCs w:val="24"/>
        </w:rPr>
        <w:t>Dr. John M. Bonner, who has served as the Executive Vice President and CEO of the Council for Agricultural Science and Technology (CAST) since July 2005, will be retiring effective January 31, 2013 to pursue other interests and spend more time with family.</w:t>
      </w:r>
      <w:r w:rsidRPr="00DA345A">
        <w:rPr>
          <w:rFonts w:ascii="Arial" w:hAnsi="Arial" w:cs="Arial"/>
          <w:color w:val="333333"/>
          <w:sz w:val="24"/>
          <w:szCs w:val="24"/>
        </w:rPr>
        <w:t xml:space="preserve">  Dr. Phil </w:t>
      </w:r>
      <w:proofErr w:type="spellStart"/>
      <w:r w:rsidRPr="00DA345A">
        <w:rPr>
          <w:rFonts w:ascii="Arial" w:hAnsi="Arial" w:cs="Arial"/>
          <w:color w:val="333333"/>
          <w:sz w:val="24"/>
          <w:szCs w:val="24"/>
        </w:rPr>
        <w:t>Stahlman</w:t>
      </w:r>
      <w:proofErr w:type="spellEnd"/>
      <w:r w:rsidRPr="00DA345A">
        <w:rPr>
          <w:rFonts w:ascii="Arial" w:hAnsi="Arial" w:cs="Arial"/>
          <w:color w:val="333333"/>
          <w:sz w:val="24"/>
          <w:szCs w:val="24"/>
        </w:rPr>
        <w:t>, KSU and WSWS and current President of CAST</w:t>
      </w:r>
      <w:proofErr w:type="gramStart"/>
      <w:r w:rsidRPr="00DA345A">
        <w:rPr>
          <w:rFonts w:ascii="Arial" w:hAnsi="Arial" w:cs="Arial"/>
          <w:color w:val="333333"/>
          <w:sz w:val="24"/>
          <w:szCs w:val="24"/>
        </w:rPr>
        <w:t>,  has</w:t>
      </w:r>
      <w:proofErr w:type="gramEnd"/>
      <w:r w:rsidRPr="00DA345A">
        <w:rPr>
          <w:rFonts w:ascii="Arial" w:hAnsi="Arial" w:cs="Arial"/>
          <w:color w:val="333333"/>
          <w:sz w:val="24"/>
          <w:szCs w:val="24"/>
        </w:rPr>
        <w:t xml:space="preserve"> the responsibility to head up recruitment and selection efforts to replace Dr. Bonner.  If people know of good candidates to consider for replacing Dr. Bonner, please contact Phil </w:t>
      </w:r>
      <w:proofErr w:type="spellStart"/>
      <w:r w:rsidRPr="00DA345A">
        <w:rPr>
          <w:rFonts w:ascii="Arial" w:hAnsi="Arial" w:cs="Arial"/>
          <w:color w:val="333333"/>
          <w:sz w:val="24"/>
          <w:szCs w:val="24"/>
        </w:rPr>
        <w:t>Stahlman</w:t>
      </w:r>
      <w:proofErr w:type="spellEnd"/>
      <w:r w:rsidRPr="00DA345A">
        <w:rPr>
          <w:rFonts w:ascii="Arial" w:hAnsi="Arial" w:cs="Arial"/>
          <w:color w:val="333333"/>
          <w:sz w:val="24"/>
          <w:szCs w:val="24"/>
        </w:rPr>
        <w:t>.</w:t>
      </w:r>
    </w:p>
    <w:p w:rsidR="00DA345A" w:rsidRPr="00DA345A" w:rsidRDefault="00DA345A" w:rsidP="00DA345A">
      <w:pPr>
        <w:pStyle w:val="ListParagraph"/>
        <w:overflowPunct w:val="0"/>
        <w:spacing w:after="0" w:line="240" w:lineRule="auto"/>
        <w:ind w:left="360"/>
      </w:pPr>
    </w:p>
    <w:p w:rsidR="00DA345A" w:rsidRDefault="00DA345A" w:rsidP="00DA345A">
      <w:pPr>
        <w:pStyle w:val="ListParagraph"/>
        <w:numPr>
          <w:ilvl w:val="0"/>
          <w:numId w:val="2"/>
        </w:numPr>
        <w:overflowPunct w:val="0"/>
        <w:spacing w:after="0" w:line="240" w:lineRule="auto"/>
        <w:rPr>
          <w:rFonts w:ascii="Arial" w:hAnsi="Arial" w:cs="Arial"/>
          <w:sz w:val="24"/>
          <w:szCs w:val="24"/>
        </w:rPr>
      </w:pPr>
      <w:r w:rsidRPr="00DA345A">
        <w:rPr>
          <w:rFonts w:ascii="Arial" w:hAnsi="Arial" w:cs="Arial"/>
          <w:sz w:val="24"/>
          <w:szCs w:val="24"/>
        </w:rPr>
        <w:t xml:space="preserve">A new CAST issue paper has been approved for development </w:t>
      </w:r>
      <w:proofErr w:type="gramStart"/>
      <w:r w:rsidRPr="00DA345A">
        <w:rPr>
          <w:rFonts w:ascii="Arial" w:hAnsi="Arial" w:cs="Arial"/>
          <w:sz w:val="24"/>
          <w:szCs w:val="24"/>
        </w:rPr>
        <w:t xml:space="preserve">- </w:t>
      </w:r>
      <w:r w:rsidRPr="00DA345A">
        <w:rPr>
          <w:rFonts w:ascii="Arial" w:hAnsi="Arial" w:cs="Arial"/>
          <w:b/>
          <w:sz w:val="24"/>
          <w:szCs w:val="24"/>
        </w:rPr>
        <w:t xml:space="preserve"> </w:t>
      </w:r>
      <w:r w:rsidRPr="00DA345A">
        <w:rPr>
          <w:rFonts w:ascii="Arial" w:hAnsi="Arial" w:cs="Arial"/>
          <w:i/>
          <w:sz w:val="24"/>
          <w:szCs w:val="24"/>
        </w:rPr>
        <w:t>The</w:t>
      </w:r>
      <w:proofErr w:type="gramEnd"/>
      <w:r w:rsidRPr="00DA345A">
        <w:rPr>
          <w:rFonts w:ascii="Arial" w:hAnsi="Arial" w:cs="Arial"/>
          <w:i/>
          <w:sz w:val="24"/>
          <w:szCs w:val="24"/>
        </w:rPr>
        <w:t xml:space="preserve"> Contributions of Pesticides to Meeting the Global Need for Food Production and Public Health by 2050.</w:t>
      </w:r>
      <w:r>
        <w:rPr>
          <w:rFonts w:ascii="Arial" w:hAnsi="Arial" w:cs="Arial"/>
          <w:i/>
          <w:sz w:val="24"/>
          <w:szCs w:val="24"/>
        </w:rPr>
        <w:t xml:space="preserve"> </w:t>
      </w:r>
      <w:r>
        <w:rPr>
          <w:rFonts w:ascii="Arial" w:hAnsi="Arial" w:cs="Arial"/>
          <w:sz w:val="24"/>
          <w:szCs w:val="24"/>
        </w:rPr>
        <w:t>It is anticipated that this paper will detail the many benefits of herbicides that are used globally for plant management.</w:t>
      </w:r>
    </w:p>
    <w:p w:rsidR="002D2853" w:rsidRPr="002D2853" w:rsidRDefault="002D2853" w:rsidP="002D2853">
      <w:pPr>
        <w:pStyle w:val="ListParagraph"/>
        <w:rPr>
          <w:rFonts w:ascii="Arial" w:hAnsi="Arial" w:cs="Arial"/>
          <w:sz w:val="24"/>
          <w:szCs w:val="24"/>
        </w:rPr>
      </w:pPr>
    </w:p>
    <w:p w:rsidR="002D2853" w:rsidRPr="00C63C53" w:rsidRDefault="002D2853" w:rsidP="00DA345A">
      <w:pPr>
        <w:pStyle w:val="ListParagraph"/>
        <w:numPr>
          <w:ilvl w:val="0"/>
          <w:numId w:val="2"/>
        </w:numPr>
        <w:overflowPunct w:val="0"/>
        <w:spacing w:after="0" w:line="240" w:lineRule="auto"/>
        <w:rPr>
          <w:rFonts w:ascii="Arial" w:hAnsi="Arial" w:cs="Arial"/>
          <w:sz w:val="24"/>
          <w:szCs w:val="24"/>
        </w:rPr>
      </w:pPr>
      <w:r>
        <w:rPr>
          <w:rFonts w:ascii="Arial" w:hAnsi="Arial" w:cs="Arial"/>
          <w:sz w:val="24"/>
          <w:szCs w:val="24"/>
        </w:rPr>
        <w:t>Increasing attention is being drawn to the “</w:t>
      </w:r>
      <w:hyperlink r:id="rId6" w:tgtFrame="_blank" w:history="1">
        <w:r w:rsidRPr="002D2853">
          <w:rPr>
            <w:rStyle w:val="Hyperlink"/>
            <w:rFonts w:ascii="Arial" w:hAnsi="Arial" w:cs="Arial"/>
            <w:sz w:val="24"/>
            <w:szCs w:val="24"/>
            <w:lang w:val="en"/>
          </w:rPr>
          <w:t>California Right to Know Genetically Engineered Food Act</w:t>
        </w:r>
      </w:hyperlink>
      <w:r w:rsidRPr="002D2853">
        <w:rPr>
          <w:rFonts w:ascii="Arial" w:hAnsi="Arial" w:cs="Arial"/>
          <w:sz w:val="24"/>
          <w:szCs w:val="24"/>
          <w:lang w:val="en"/>
        </w:rPr>
        <w:t xml:space="preserve">,” also known as Proposition 37 (“Prop 37″), </w:t>
      </w:r>
      <w:r>
        <w:rPr>
          <w:rFonts w:ascii="Arial" w:hAnsi="Arial" w:cs="Arial"/>
          <w:sz w:val="24"/>
          <w:szCs w:val="24"/>
          <w:lang w:val="en"/>
        </w:rPr>
        <w:t xml:space="preserve">which </w:t>
      </w:r>
      <w:r w:rsidRPr="002D2853">
        <w:rPr>
          <w:rFonts w:ascii="Arial" w:hAnsi="Arial" w:cs="Arial"/>
          <w:sz w:val="24"/>
          <w:szCs w:val="24"/>
          <w:lang w:val="en"/>
        </w:rPr>
        <w:t>advances the deeply misguided aspirations of several powerful special interests, including the plaintiffs’ bar, environmentalists, and public health activists. Part of this ballot initiative would require all raw and processed foods whose production was impacted in any way by biotechnology to be labeled as such.</w:t>
      </w:r>
      <w:r>
        <w:rPr>
          <w:rFonts w:ascii="Arial" w:hAnsi="Arial" w:cs="Arial"/>
          <w:sz w:val="24"/>
          <w:szCs w:val="24"/>
          <w:lang w:val="en"/>
        </w:rPr>
        <w:t xml:space="preserve">  Passage of this proposition could have wide ranging impacts on food labeling in the United States.</w:t>
      </w:r>
    </w:p>
    <w:p w:rsidR="00C63C53" w:rsidRPr="00C63C53" w:rsidRDefault="00C63C53" w:rsidP="00C63C53">
      <w:pPr>
        <w:pStyle w:val="ListParagraph"/>
        <w:rPr>
          <w:rFonts w:ascii="Arial" w:hAnsi="Arial" w:cs="Arial"/>
          <w:sz w:val="24"/>
          <w:szCs w:val="24"/>
        </w:rPr>
      </w:pPr>
    </w:p>
    <w:p w:rsidR="00C63C53" w:rsidRPr="00C63C53" w:rsidRDefault="00C63C53" w:rsidP="00C63C53">
      <w:pPr>
        <w:pStyle w:val="ListParagraph"/>
        <w:numPr>
          <w:ilvl w:val="0"/>
          <w:numId w:val="2"/>
        </w:numPr>
        <w:spacing w:after="240"/>
        <w:rPr>
          <w:rFonts w:ascii="Arial" w:hAnsi="Arial" w:cs="Arial"/>
          <w:color w:val="000000"/>
        </w:rPr>
      </w:pPr>
      <w:r>
        <w:rPr>
          <w:noProof/>
        </w:rPr>
        <w:drawing>
          <wp:anchor distT="142875" distB="142875" distL="142875" distR="142875" simplePos="0" relativeHeight="251659264" behindDoc="0" locked="0" layoutInCell="1" allowOverlap="0">
            <wp:simplePos x="0" y="0"/>
            <wp:positionH relativeFrom="column">
              <wp:align>left</wp:align>
            </wp:positionH>
            <wp:positionV relativeFrom="line">
              <wp:posOffset>0</wp:posOffset>
            </wp:positionV>
            <wp:extent cx="2105025" cy="2733675"/>
            <wp:effectExtent l="0" t="0" r="9525" b="9525"/>
            <wp:wrapSquare wrapText="bothSides"/>
            <wp:docPr id="1" name="Picture 1" descr="I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05025" cy="2733675"/>
                    </a:xfrm>
                    <a:prstGeom prst="rect">
                      <a:avLst/>
                    </a:prstGeom>
                    <a:noFill/>
                  </pic:spPr>
                </pic:pic>
              </a:graphicData>
            </a:graphic>
            <wp14:sizeRelH relativeFrom="page">
              <wp14:pctWidth>0</wp14:pctWidth>
            </wp14:sizeRelH>
            <wp14:sizeRelV relativeFrom="page">
              <wp14:pctHeight>0</wp14:pctHeight>
            </wp14:sizeRelV>
          </wp:anchor>
        </w:drawing>
      </w:r>
      <w:r w:rsidRPr="00C63C53">
        <w:rPr>
          <w:rFonts w:ascii="Arial" w:hAnsi="Arial" w:cs="Arial"/>
          <w:color w:val="000000"/>
        </w:rPr>
        <w:t>Dr. David Shaw, Mississippi State University, presents information on CAST Issue Paper 49.</w:t>
      </w:r>
      <w:r w:rsidRPr="00C63C53">
        <w:rPr>
          <w:rFonts w:ascii="Arial" w:hAnsi="Arial" w:cs="Arial"/>
          <w:color w:val="000000"/>
        </w:rPr>
        <w:br/>
      </w:r>
      <w:r w:rsidRPr="00C63C53">
        <w:rPr>
          <w:rFonts w:ascii="Arial" w:hAnsi="Arial" w:cs="Arial"/>
          <w:color w:val="000000"/>
        </w:rPr>
        <w:br/>
        <w:t>This new presentation is available on</w:t>
      </w:r>
      <w:hyperlink r:id="rId8" w:tgtFrame="_blank" w:history="1">
        <w:r w:rsidRPr="00C63C53">
          <w:rPr>
            <w:rStyle w:val="Hyperlink"/>
            <w:rFonts w:ascii="Arial" w:hAnsi="Arial" w:cs="Arial"/>
          </w:rPr>
          <w:t xml:space="preserve"> CAST's website</w:t>
        </w:r>
      </w:hyperlink>
      <w:r w:rsidRPr="00C63C53">
        <w:rPr>
          <w:rFonts w:ascii="Arial" w:hAnsi="Arial" w:cs="Arial"/>
          <w:color w:val="000000"/>
        </w:rPr>
        <w:t xml:space="preserve"> and</w:t>
      </w:r>
      <w:hyperlink r:id="rId9" w:tgtFrame="_blank" w:history="1">
        <w:r w:rsidRPr="00C63C53">
          <w:rPr>
            <w:rStyle w:val="Hyperlink"/>
            <w:rFonts w:ascii="Arial" w:hAnsi="Arial" w:cs="Arial"/>
          </w:rPr>
          <w:t xml:space="preserve"> YouTube channel</w:t>
        </w:r>
      </w:hyperlink>
      <w:r w:rsidRPr="00C63C53">
        <w:rPr>
          <w:rFonts w:ascii="Arial" w:hAnsi="Arial" w:cs="Arial"/>
          <w:color w:val="000000"/>
        </w:rPr>
        <w:t>.</w:t>
      </w:r>
    </w:p>
    <w:p w:rsidR="00C63C53" w:rsidRPr="00C63C53" w:rsidRDefault="00C63C53" w:rsidP="00C63C53">
      <w:pPr>
        <w:pStyle w:val="ListParagraph"/>
        <w:spacing w:after="240"/>
        <w:ind w:left="360"/>
        <w:rPr>
          <w:rFonts w:ascii="Arial" w:hAnsi="Arial" w:cs="Arial"/>
          <w:color w:val="000000"/>
        </w:rPr>
      </w:pPr>
      <w:r w:rsidRPr="00C63C53">
        <w:rPr>
          <w:rFonts w:ascii="Arial" w:hAnsi="Arial" w:cs="Arial"/>
          <w:color w:val="000000"/>
        </w:rPr>
        <w:t xml:space="preserve">The full text of Issue Paper 49 may be accessed free of charge on the </w:t>
      </w:r>
      <w:hyperlink r:id="rId10" w:tgtFrame="_blank" w:history="1">
        <w:r w:rsidRPr="00C63C53">
          <w:rPr>
            <w:rStyle w:val="Hyperlink"/>
            <w:rFonts w:ascii="Arial" w:hAnsi="Arial" w:cs="Arial"/>
          </w:rPr>
          <w:t>CAST website</w:t>
        </w:r>
      </w:hyperlink>
      <w:r w:rsidRPr="00C63C53">
        <w:rPr>
          <w:rFonts w:ascii="Arial" w:hAnsi="Arial" w:cs="Arial"/>
          <w:color w:val="000000"/>
        </w:rPr>
        <w:t xml:space="preserve"> along with many of CAST's other scientific publications. The paper also is available in hard copy for a shipping/handling fee. </w:t>
      </w:r>
    </w:p>
    <w:p w:rsidR="00C63C53" w:rsidRPr="00C63C53" w:rsidRDefault="00C63C53" w:rsidP="00C63C53">
      <w:pPr>
        <w:jc w:val="center"/>
        <w:rPr>
          <w:rFonts w:ascii="Arial" w:hAnsi="Arial" w:cs="Arial"/>
          <w:color w:val="000000"/>
        </w:rPr>
      </w:pPr>
      <w:hyperlink r:id="rId11" w:tgtFrame="_blank" w:history="1">
        <w:r w:rsidRPr="00C63C53">
          <w:rPr>
            <w:rStyle w:val="Hyperlink"/>
            <w:rFonts w:ascii="Arial" w:hAnsi="Arial" w:cs="Arial"/>
          </w:rPr>
          <w:t>www.cast-science.org</w:t>
        </w:r>
      </w:hyperlink>
    </w:p>
    <w:p w:rsidR="00C63C53" w:rsidRDefault="00C63C53" w:rsidP="00C63C53">
      <w:pPr>
        <w:overflowPunct w:val="0"/>
        <w:spacing w:after="0" w:line="240" w:lineRule="auto"/>
        <w:rPr>
          <w:rFonts w:ascii="Arial" w:hAnsi="Arial" w:cs="Arial"/>
          <w:sz w:val="24"/>
          <w:szCs w:val="24"/>
        </w:rPr>
      </w:pPr>
    </w:p>
    <w:p w:rsidR="00C63C53" w:rsidRDefault="00C63C53" w:rsidP="00C63C53">
      <w:pPr>
        <w:overflowPunct w:val="0"/>
        <w:spacing w:after="0" w:line="240" w:lineRule="auto"/>
        <w:rPr>
          <w:rFonts w:ascii="Arial" w:hAnsi="Arial" w:cs="Arial"/>
          <w:sz w:val="24"/>
          <w:szCs w:val="24"/>
        </w:rPr>
      </w:pPr>
    </w:p>
    <w:p w:rsidR="00C63C53" w:rsidRPr="00C63C53" w:rsidRDefault="00C63C53" w:rsidP="00C63C53">
      <w:pPr>
        <w:overflowPunct w:val="0"/>
        <w:spacing w:after="0" w:line="240" w:lineRule="auto"/>
        <w:rPr>
          <w:rFonts w:ascii="Arial" w:hAnsi="Arial" w:cs="Arial"/>
          <w:sz w:val="24"/>
          <w:szCs w:val="24"/>
        </w:rPr>
      </w:pPr>
    </w:p>
    <w:p w:rsidR="00CE10E7" w:rsidRPr="00CE10E7" w:rsidRDefault="00CE10E7" w:rsidP="00CE10E7">
      <w:pPr>
        <w:pStyle w:val="ListParagraph"/>
        <w:rPr>
          <w:rFonts w:ascii="Arial" w:hAnsi="Arial" w:cs="Arial"/>
          <w:sz w:val="24"/>
          <w:szCs w:val="24"/>
        </w:rPr>
      </w:pPr>
    </w:p>
    <w:p w:rsidR="00DA345A" w:rsidRPr="00C63C53" w:rsidRDefault="00CE10E7" w:rsidP="00DA345A">
      <w:pPr>
        <w:pStyle w:val="ListParagraph"/>
        <w:numPr>
          <w:ilvl w:val="0"/>
          <w:numId w:val="2"/>
        </w:numPr>
        <w:overflowPunct w:val="0"/>
        <w:spacing w:after="0" w:line="240" w:lineRule="auto"/>
        <w:rPr>
          <w:rFonts w:ascii="Arial" w:hAnsi="Arial" w:cs="Arial"/>
          <w:sz w:val="24"/>
          <w:szCs w:val="24"/>
        </w:rPr>
      </w:pPr>
      <w:r w:rsidRPr="00C63C53">
        <w:rPr>
          <w:rFonts w:ascii="Arial" w:hAnsi="Arial" w:cs="Arial"/>
          <w:sz w:val="24"/>
          <w:szCs w:val="24"/>
        </w:rPr>
        <w:t>Phil Westra plans to attend the Sept. 18 Washington DC CAST meeting as a representative of the WSWS.  Anyone with WSWS issues they would like highlighted in CAST should bring these items to the attention of Phil Westra.</w:t>
      </w:r>
      <w:bookmarkStart w:id="0" w:name="_GoBack"/>
      <w:bookmarkEnd w:id="0"/>
    </w:p>
    <w:sectPr w:rsidR="00DA345A" w:rsidRPr="00C6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877"/>
    <w:multiLevelType w:val="hybridMultilevel"/>
    <w:tmpl w:val="C10EE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30270434"/>
    <w:multiLevelType w:val="hybridMultilevel"/>
    <w:tmpl w:val="C696E4E8"/>
    <w:lvl w:ilvl="0" w:tplc="37981494">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5A"/>
    <w:rsid w:val="002D2853"/>
    <w:rsid w:val="008F651A"/>
    <w:rsid w:val="00BA7CE3"/>
    <w:rsid w:val="00C63C53"/>
    <w:rsid w:val="00CE10E7"/>
    <w:rsid w:val="00DA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5A"/>
    <w:pPr>
      <w:ind w:left="720"/>
      <w:contextualSpacing/>
    </w:pPr>
  </w:style>
  <w:style w:type="character" w:styleId="Hyperlink">
    <w:name w:val="Hyperlink"/>
    <w:basedOn w:val="DefaultParagraphFont"/>
    <w:uiPriority w:val="99"/>
    <w:semiHidden/>
    <w:unhideWhenUsed/>
    <w:rsid w:val="002D2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5A"/>
    <w:pPr>
      <w:ind w:left="720"/>
      <w:contextualSpacing/>
    </w:pPr>
  </w:style>
  <w:style w:type="character" w:styleId="Hyperlink">
    <w:name w:val="Hyperlink"/>
    <w:basedOn w:val="DefaultParagraphFont"/>
    <w:uiPriority w:val="99"/>
    <w:semiHidden/>
    <w:unhideWhenUsed/>
    <w:rsid w:val="002D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89910">
      <w:bodyDiv w:val="1"/>
      <w:marLeft w:val="0"/>
      <w:marRight w:val="0"/>
      <w:marTop w:val="0"/>
      <w:marBottom w:val="0"/>
      <w:divBdr>
        <w:top w:val="none" w:sz="0" w:space="0" w:color="auto"/>
        <w:left w:val="none" w:sz="0" w:space="0" w:color="auto"/>
        <w:bottom w:val="none" w:sz="0" w:space="0" w:color="auto"/>
        <w:right w:val="none" w:sz="0" w:space="0" w:color="auto"/>
      </w:divBdr>
    </w:div>
    <w:div w:id="18750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629798063&amp;s=2838&amp;e=001GtzCf8iWbFATy_VU9vgJO9dVLlIkDki_5_Ce5MqwGCJi7mGLfo9nXmcocUeBHWGFqEitiysTDtJNl4VwjRmcT5d_j4YXjAZNYuEndoCMmgC6NFOW2fZqg0Q4jZjF9295Y8ouFhkWnEEckXHu4IV7vRbw0SoueKodeHg5XFgrSqbLHD4qyuX8uQpKeKzJ0AX2GxXQ4bgtAEO0t7sh_7iQNhY44Xs6pxsnTngpPgsqvIEyRzXIGwjOj-vD44OcisdW9hIpQ7Ih7rCGQSx-ptxL4M-etc8iboVTZsfUiCCKmiNcq-FiUgMxFhxWy5bi7qHVklDoqCmq9PRhrtPFQzZKD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ih.constantcontact.com/fs074/1102365224729/img/132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lflegalpulse.files.wordpress.com/2012/08/1343936210-readprop-37.pdf" TargetMode="External"/><Relationship Id="rId11" Type="http://schemas.openxmlformats.org/officeDocument/2006/relationships/hyperlink" Target="http://r20.rs6.net/tn.jsp?et=1109629798063&amp;s=2838&amp;e=001GtzCf8iWbFBtGKsn7u7xLPfsNkvtNZDJlFV_PxHejtIPGKJhl3jbYzOgeTuDVR3nWVQmDot0GCVzRtf62qMVUcJC28XIS6BsPI7JVYSnbOKJj03vjb4Fdg==" TargetMode="External"/><Relationship Id="rId5" Type="http://schemas.openxmlformats.org/officeDocument/2006/relationships/webSettings" Target="webSettings.xml"/><Relationship Id="rId10" Type="http://schemas.openxmlformats.org/officeDocument/2006/relationships/hyperlink" Target="http://r20.rs6.net/tn.jsp?et=1109629798063&amp;s=2838&amp;e=001GtzCf8iWbFATy_VU9vgJO9dVLlIkDki_5_Ce5MqwGCJi7mGLfo9nXmcocUeBHWGFqEitiysTDtJNl4VwjRmcT5d_j4YXjAZNYuEndoCMmgC6NFOW2fZqg0Q4jZjF9295Y8ouFhkWnEEckXHu4IV7vRbw0SoueKodeHg5XFgrSqbLHD4qyuX8uQpKeKzJ0AX2GxXQ4bgtAEO0t7sh_7iQNhY44Xs6pxsnTngpPgsqvIEyRzXIGwjOj-vD44OcisdW9hIpQ7Ih7rCGQSx-ptxL4M-etc8iboVTZsfUiCCKmiNcq-FiUgMxFhxWy5bi7qHVklDoqCmq9PRhrtPFQzZKDg==" TargetMode="External"/><Relationship Id="rId4" Type="http://schemas.openxmlformats.org/officeDocument/2006/relationships/settings" Target="settings.xml"/><Relationship Id="rId9" Type="http://schemas.openxmlformats.org/officeDocument/2006/relationships/hyperlink" Target="http://r20.rs6.net/tn.jsp?et=1109629798063&amp;s=2838&amp;e=001GtzCf8iWbFA1GMXJJ6mgiFyTeS6h423sBDjOCECr_MHgT5PJaqGlv7l5PqgbR4z-AuUexT_86BG38WyZDFZmKTV-PVPygPqkMEsDukbhgq8ZEsX44znBWLA05oNyHSMqfa9HqD6h0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3</cp:revision>
  <dcterms:created xsi:type="dcterms:W3CDTF">2012-08-22T12:49:00Z</dcterms:created>
  <dcterms:modified xsi:type="dcterms:W3CDTF">2012-08-22T13:29:00Z</dcterms:modified>
</cp:coreProperties>
</file>